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center"/>
        <w:rPr>
          <w:rFonts w:ascii="Arial" w:hAnsi="Arial" w:cs="Arial"/>
          <w:b/>
        </w:rPr>
      </w:pPr>
      <w:r w:rsidRPr="00DA5956">
        <w:rPr>
          <w:b/>
        </w:rPr>
        <w:t>Оформление индивидуальной  программы реабилитации (ИПР)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Реабилитация инвалидов - система и процесс полного или частичного восстановления способностей инвалидов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в целях социальной адаптации инвалидов, достижения ими материальной независимости и их интеграции в общество.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Для проведения необходимых реабилитационных мероприятий нужно оформить индивидуальную программу реабилитации инвалида (далее ИПР).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center"/>
        <w:rPr>
          <w:rFonts w:ascii="Arial" w:hAnsi="Arial" w:cs="Arial"/>
        </w:rPr>
      </w:pPr>
      <w:r w:rsidRPr="00DA5956">
        <w:rPr>
          <w:rFonts w:ascii="Arial" w:hAnsi="Arial" w:cs="Arial"/>
        </w:rPr>
        <w:t> 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center"/>
        <w:rPr>
          <w:rFonts w:ascii="Arial" w:hAnsi="Arial" w:cs="Arial"/>
          <w:b/>
        </w:rPr>
      </w:pPr>
      <w:r w:rsidRPr="00DA5956">
        <w:rPr>
          <w:b/>
        </w:rPr>
        <w:t>Что такое ИПР?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Это комплекс оптимальных для инвалида реабилитационных мероприятий, который включает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 (ФЗ «О социальной защите инвалидов в РФ» ст. 11).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  <w:b/>
        </w:rPr>
      </w:pPr>
      <w:r w:rsidRPr="00DA5956">
        <w:rPr>
          <w:rFonts w:ascii="Arial" w:hAnsi="Arial" w:cs="Arial"/>
        </w:rPr>
        <w:t> 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center"/>
        <w:rPr>
          <w:rFonts w:ascii="Arial" w:hAnsi="Arial" w:cs="Arial"/>
          <w:b/>
        </w:rPr>
      </w:pPr>
      <w:r w:rsidRPr="00DA5956">
        <w:rPr>
          <w:b/>
        </w:rPr>
        <w:t>Оформление ИПР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 xml:space="preserve">Программа разрабатывается и утверждается решением </w:t>
      </w:r>
      <w:proofErr w:type="gramStart"/>
      <w:r w:rsidRPr="00DA5956">
        <w:t>медико-социальной</w:t>
      </w:r>
      <w:proofErr w:type="gramEnd"/>
      <w:r w:rsidRPr="00DA5956">
        <w:t xml:space="preserve"> экспертизы, т.е. МСЭК.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 xml:space="preserve">Для разработки ИПР необходимо подать письменное заявление в бюро </w:t>
      </w:r>
      <w:proofErr w:type="gramStart"/>
      <w:r w:rsidRPr="00DA5956">
        <w:t>медико-социальной</w:t>
      </w:r>
      <w:proofErr w:type="gramEnd"/>
      <w:r w:rsidRPr="00DA5956">
        <w:t xml:space="preserve"> экспертизы. На основе письменного согласия специалисты бюро </w:t>
      </w:r>
      <w:proofErr w:type="gramStart"/>
      <w:r w:rsidRPr="00DA5956">
        <w:t>медико-социальной</w:t>
      </w:r>
      <w:proofErr w:type="gramEnd"/>
      <w:r w:rsidRPr="00DA5956">
        <w:t xml:space="preserve"> экспертизы должны объяснить свидетельствуемому лицу цели, задачи и социально-правовые последствия реабилитационных мероприятий.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ИПР разрабатывается также при первичном или повторном освидетельствовании инвалида, с его согласия, либо с согласия его законного представителя. В течение месячного срока с момента освидетельствования инвалида. На период действия реабилитационных мероприятий, по необходимости - ежегодно.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Составляется в трех экземплярах.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lastRenderedPageBreak/>
        <w:t>Один экземпляр выдается на руки инвалиду или его законному представителю, второй - приобщается к акту освидетельствования инвалида в бюро медико-социальной экспертизы, третий - направляется  в Фонд социального страхования в г</w:t>
      </w:r>
      <w:proofErr w:type="gramStart"/>
      <w:r w:rsidRPr="00DA5956">
        <w:t>.</w:t>
      </w:r>
      <w:r>
        <w:t>Л</w:t>
      </w:r>
      <w:proofErr w:type="gramEnd"/>
      <w:r>
        <w:t>ермонтова</w:t>
      </w:r>
      <w:r w:rsidRPr="00DA5956">
        <w:t>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Программа является обязательной для исполнения соответствующими органами государственной власти, органами местного самоуправления, а так  же организациями независимо от организационно-правовых форм и форм собственности.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 xml:space="preserve">Необходимое содействие в реализации ИПР оказывают специалисты </w:t>
      </w:r>
      <w:r>
        <w:t xml:space="preserve"> ГБУСО « </w:t>
      </w:r>
      <w:proofErr w:type="spellStart"/>
      <w:r>
        <w:t>Лермонтовского</w:t>
      </w:r>
      <w:proofErr w:type="spellEnd"/>
      <w:r>
        <w:t xml:space="preserve"> к</w:t>
      </w:r>
      <w:r w:rsidRPr="00DA5956">
        <w:t>омплексного центра социального обслуживания населения</w:t>
      </w:r>
      <w:r>
        <w:t>»</w:t>
      </w:r>
      <w:r w:rsidRPr="00DA5956">
        <w:t>, занимающиеся вопросами инвалидов и отделение Фонда социального страхования.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Для оформления нужно предоставить документы: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-паспорт;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 заявление по форме;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 СНИЛС (пенсионное страховое свидетельство).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 xml:space="preserve">Если ИПР не </w:t>
      </w:r>
      <w:proofErr w:type="gramStart"/>
      <w:r w:rsidRPr="00DA5956">
        <w:t>получена</w:t>
      </w:r>
      <w:proofErr w:type="gramEnd"/>
      <w:r w:rsidRPr="00DA5956">
        <w:t>, то необходимо оформить посыльный лист (направление на медико-социальную экспертизу).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Посыльный лист заполняется в лечебно-профилактическом учреждении по месту постоянного медицинского наблюдения (в поликлинике). С заполненной формой 088/</w:t>
      </w:r>
      <w:proofErr w:type="gramStart"/>
      <w:r w:rsidRPr="00DA5956">
        <w:t>у</w:t>
      </w:r>
      <w:proofErr w:type="gramEnd"/>
      <w:r w:rsidRPr="00DA5956">
        <w:t xml:space="preserve">  необходимо обратиться </w:t>
      </w:r>
      <w:proofErr w:type="gramStart"/>
      <w:r w:rsidRPr="00DA5956">
        <w:t>в</w:t>
      </w:r>
      <w:proofErr w:type="gramEnd"/>
      <w:r w:rsidRPr="00DA5956">
        <w:t xml:space="preserve"> бюро медико-социальной экспертизы </w:t>
      </w:r>
      <w:r>
        <w:t xml:space="preserve"> по месту жительства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Для оформления посыльного листа нужно предоставить документы: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-паспорт;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 xml:space="preserve">- справку об инвалидности </w:t>
      </w:r>
      <w:proofErr w:type="gramStart"/>
      <w:r w:rsidRPr="00DA5956">
        <w:t xml:space="preserve">( </w:t>
      </w:r>
      <w:proofErr w:type="gramEnd"/>
      <w:r w:rsidRPr="00DA5956">
        <w:t>МСЭ );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 заявление по форме;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- СНИЛС (пенсионное страховое свидетельство).</w:t>
      </w:r>
    </w:p>
    <w:p w:rsidR="00363619" w:rsidRPr="00DA5956" w:rsidRDefault="00363619" w:rsidP="00363619">
      <w:pPr>
        <w:pStyle w:val="a3"/>
        <w:shd w:val="clear" w:color="auto" w:fill="FFFFFF"/>
        <w:spacing w:before="144" w:beforeAutospacing="0" w:after="144" w:afterAutospacing="0" w:line="360" w:lineRule="auto"/>
        <w:ind w:left="-720"/>
        <w:jc w:val="both"/>
        <w:rPr>
          <w:rFonts w:ascii="Arial" w:hAnsi="Arial" w:cs="Arial"/>
        </w:rPr>
      </w:pPr>
      <w:r w:rsidRPr="00DA5956">
        <w:t>Таким образом, не выезжая за пределы</w:t>
      </w:r>
      <w:r>
        <w:t xml:space="preserve"> города</w:t>
      </w:r>
      <w:proofErr w:type="gramStart"/>
      <w:r>
        <w:t xml:space="preserve"> </w:t>
      </w:r>
      <w:r w:rsidRPr="00DA5956">
        <w:t>,</w:t>
      </w:r>
      <w:proofErr w:type="gramEnd"/>
      <w:r w:rsidRPr="00DA5956">
        <w:t xml:space="preserve"> Центр социального обслуживания населения осуществляет оформление необходимых документов и выдачу технических </w:t>
      </w:r>
      <w:r>
        <w:t>средств реабилитации инвалидам.</w:t>
      </w:r>
    </w:p>
    <w:p w:rsidR="00363619" w:rsidRPr="00DA5956" w:rsidRDefault="00363619" w:rsidP="00363619">
      <w:pPr>
        <w:spacing w:line="360" w:lineRule="auto"/>
        <w:ind w:left="-720"/>
      </w:pPr>
    </w:p>
    <w:p w:rsidR="00363619" w:rsidRPr="00DA5956" w:rsidRDefault="00363619" w:rsidP="00363619"/>
    <w:p w:rsidR="00AB45D5" w:rsidRDefault="00AB45D5"/>
    <w:sectPr w:rsidR="00AB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363619"/>
    <w:rsid w:val="00363619"/>
    <w:rsid w:val="00AB4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36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>дом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2020-02-03T16:53:00Z</dcterms:created>
  <dcterms:modified xsi:type="dcterms:W3CDTF">2020-02-03T16:54:00Z</dcterms:modified>
</cp:coreProperties>
</file>